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70145" w14:textId="77777777" w:rsidR="00BF1713" w:rsidRPr="00A23419" w:rsidRDefault="00BF1713" w:rsidP="00BF1713">
      <w:pPr>
        <w:pStyle w:val="ListParagraph"/>
        <w:numPr>
          <w:ilvl w:val="0"/>
          <w:numId w:val="1"/>
        </w:numPr>
        <w:autoSpaceDE w:val="0"/>
        <w:autoSpaceDN w:val="0"/>
        <w:bidi w:val="0"/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A23419">
        <w:rPr>
          <w:rFonts w:asciiTheme="majorBidi" w:hAnsiTheme="majorBidi" w:cstheme="majorBidi"/>
          <w:sz w:val="24"/>
          <w:szCs w:val="24"/>
        </w:rPr>
        <w:t>“Issues on word processing and recognition in Arabic”, Bulletin of Cairo IBM Scientific Center, 1996</w:t>
      </w:r>
    </w:p>
    <w:p w14:paraId="2990332A" w14:textId="77777777" w:rsidR="00585BCB" w:rsidRDefault="00954D09"/>
    <w:sectPr w:rsidR="00585B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hbar MT"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6038F"/>
    <w:multiLevelType w:val="hybridMultilevel"/>
    <w:tmpl w:val="2578D02E"/>
    <w:lvl w:ilvl="0" w:tplc="E8301A30">
      <w:numFmt w:val="bullet"/>
      <w:lvlText w:val="-"/>
      <w:lvlJc w:val="left"/>
      <w:pPr>
        <w:ind w:left="720" w:hanging="360"/>
      </w:pPr>
      <w:rPr>
        <w:rFonts w:ascii="Arial Black" w:eastAsia="Times New Roman" w:hAnsi="Arial Black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3418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13"/>
    <w:rsid w:val="004E4F5D"/>
    <w:rsid w:val="008445FE"/>
    <w:rsid w:val="00954D09"/>
    <w:rsid w:val="00B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3B4F"/>
  <w15:chartTrackingRefBased/>
  <w15:docId w15:val="{B320DF73-9FEC-41FF-9970-D154FDC1E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13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Taghride Al-Sayed Anbar</dc:creator>
  <cp:keywords/>
  <dc:description/>
  <cp:lastModifiedBy>Taghride Al-Sayed Anbar</cp:lastModifiedBy>
  <cp:revision>1</cp:revision>
  <dcterms:created xsi:type="dcterms:W3CDTF">2022-06-18T12:12:00Z</dcterms:created>
  <dcterms:modified xsi:type="dcterms:W3CDTF">2022-06-18T12:20:00Z</dcterms:modified>
</cp:coreProperties>
</file>