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2D64" w14:textId="77777777" w:rsidR="006E376D" w:rsidRDefault="006E376D" w:rsidP="006E376D">
      <w:pPr>
        <w:pStyle w:val="ListParagraph"/>
        <w:numPr>
          <w:ilvl w:val="0"/>
          <w:numId w:val="1"/>
        </w:numPr>
        <w:autoSpaceDE w:val="0"/>
        <w:autoSpaceDN w:val="0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3419">
        <w:rPr>
          <w:rFonts w:asciiTheme="majorBidi" w:hAnsiTheme="majorBidi" w:cstheme="majorBidi"/>
          <w:sz w:val="24"/>
          <w:szCs w:val="24"/>
        </w:rPr>
        <w:t xml:space="preserve">“An NLP-based fully distributed Arabic search engine” (1), invited paper, the tenth Conference of language </w:t>
      </w:r>
      <w:proofErr w:type="spellStart"/>
      <w:r w:rsidRPr="00A23419">
        <w:rPr>
          <w:rFonts w:asciiTheme="majorBidi" w:hAnsiTheme="majorBidi" w:cstheme="majorBidi"/>
          <w:sz w:val="24"/>
          <w:szCs w:val="24"/>
        </w:rPr>
        <w:t>engeneering</w:t>
      </w:r>
      <w:proofErr w:type="spellEnd"/>
      <w:r w:rsidRPr="00A23419">
        <w:rPr>
          <w:rFonts w:asciiTheme="majorBidi" w:hAnsiTheme="majorBidi" w:cstheme="majorBidi"/>
          <w:sz w:val="24"/>
          <w:szCs w:val="24"/>
        </w:rPr>
        <w:t>, Cairo, 2010</w:t>
      </w:r>
    </w:p>
    <w:p w14:paraId="65B2A389" w14:textId="77777777" w:rsidR="00585BCB" w:rsidRDefault="00804280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D"/>
    <w:rsid w:val="004E4F5D"/>
    <w:rsid w:val="006E376D"/>
    <w:rsid w:val="00804280"/>
    <w:rsid w:val="008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1141"/>
  <w15:chartTrackingRefBased/>
  <w15:docId w15:val="{926EE9AD-5093-4B6E-876F-46608A7B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76D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2022-06-18T12:13:00Z</dcterms:created>
  <dcterms:modified xsi:type="dcterms:W3CDTF">2022-06-18T12:23:00Z</dcterms:modified>
</cp:coreProperties>
</file>